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650" w:rsidRPr="00375650" w:rsidRDefault="00375650" w:rsidP="00375650">
      <w:pPr>
        <w:shd w:val="clear" w:color="auto" w:fill="EAEDED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</w:t>
      </w:r>
      <w:r w:rsidRPr="0037565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ехнические характеристики долбежного станка ГД500</w:t>
      </w:r>
    </w:p>
    <w:tbl>
      <w:tblPr>
        <w:tblW w:w="845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8"/>
        <w:gridCol w:w="1584"/>
      </w:tblGrid>
      <w:tr w:rsidR="00375650" w:rsidRPr="00375650" w:rsidTr="00375650">
        <w:tc>
          <w:tcPr>
            <w:tcW w:w="4063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56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937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56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ГД500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Основные параметры станка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Класс точности станка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Ход </w:t>
            </w:r>
            <w:proofErr w:type="spellStart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долбяка</w:t>
            </w:r>
            <w:proofErr w:type="spellEnd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120..500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Диаметр стола,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940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Расстояние от плоскости стола до направляющих </w:t>
            </w:r>
            <w:proofErr w:type="spellStart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долбяка</w:t>
            </w:r>
            <w:proofErr w:type="spellEnd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710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Расстояние от </w:t>
            </w:r>
            <w:proofErr w:type="spellStart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долбяка</w:t>
            </w:r>
            <w:proofErr w:type="spellEnd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 станины (вылет),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710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Наибольшая высота обрабатываемого изделия при обработке наружной поверхности,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650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Наибольшая высота обрабатываемого изделия при обработке внутренней поверхности,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325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Долбежная головка станка (</w:t>
            </w:r>
            <w:proofErr w:type="spellStart"/>
            <w:r w:rsidRPr="003756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долбяк</w:t>
            </w:r>
            <w:proofErr w:type="spellEnd"/>
            <w:r w:rsidRPr="003756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Наибольшее сечение резца,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 х 20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Скорость </w:t>
            </w:r>
            <w:proofErr w:type="spellStart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долбяка</w:t>
            </w:r>
            <w:proofErr w:type="spellEnd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под нагрузкой, м/мин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3..38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Рабочий стол станка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Наибольшие перемещения стола продольные (по направляющим станины),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800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Наибольшие перемещения стола поперечные (по направляющим салазок),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650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Наибольшие перемещения стола круговые, град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360°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Цена деления лимба при круговом перемещении стола, град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1°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Перемещение стола за оборот лимба при круговом перемещении стола, град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Пределы подач за один двойной ход продольные,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0,1..</w:t>
            </w:r>
            <w:proofErr w:type="gramEnd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2,5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Пределы подач за один двойной ход поперечные,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0,1..</w:t>
            </w:r>
            <w:proofErr w:type="gramEnd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2,5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Пределы подач за один двойной ход круговые, град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0,1..</w:t>
            </w:r>
            <w:proofErr w:type="gramEnd"/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1,4°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Скорость быстрого перемещения стола продольная, мм/мин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2,8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Скорость быстрого перемещения стола поперечная, мм/мин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2,8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Скорость быстрого перемещения стола круговая, об/мин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4,5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Электрооборудование. Привод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электродвигателей на станке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Электродвигатель гидропривода (главного движения), кВт (об/мин)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Электродвигатель ускоренного перемещения стола, кВт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2,2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Электродвигатель электронасоса СОЖ, кВт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0,12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3756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>Габариты и масса станка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Габариты станка (длина ширина высота), мм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3440 х 2760 х 3465</w:t>
            </w:r>
          </w:p>
        </w:tc>
      </w:tr>
      <w:tr w:rsidR="00375650" w:rsidRPr="00375650" w:rsidTr="00375650"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Масса станка, кг</w:t>
            </w:r>
          </w:p>
        </w:tc>
        <w:tc>
          <w:tcPr>
            <w:tcW w:w="0" w:type="auto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650" w:rsidRPr="00375650" w:rsidRDefault="00375650" w:rsidP="0037565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756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8160</w:t>
            </w:r>
          </w:p>
        </w:tc>
      </w:tr>
    </w:tbl>
    <w:p w:rsidR="00375650" w:rsidRDefault="00375650"/>
    <w:sectPr w:rsidR="00375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50"/>
    <w:rsid w:val="003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8793"/>
  <w15:chartTrackingRefBased/>
  <w15:docId w15:val="{39213D66-9E2C-4A13-953D-8F85129E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8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ФИРМА А</dc:creator>
  <cp:keywords/>
  <dc:description/>
  <cp:lastModifiedBy>ФИРМА А</cp:lastModifiedBy>
  <cp:revision>1</cp:revision>
  <dcterms:created xsi:type="dcterms:W3CDTF">2022-10-10T13:32:00Z</dcterms:created>
  <dcterms:modified xsi:type="dcterms:W3CDTF">2022-10-10T13:33:00Z</dcterms:modified>
</cp:coreProperties>
</file>